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545782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5457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Hostetler Kevin G.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3901 MIDWAY PLACE NE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jc w:val="center"/>
        <w:ind w:right="215"/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Array Technologies, Inc.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ARRY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2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11/15/2024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75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74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Chief Executive Officer</w:t>
      </w:r>
    </w:p>
    <w:p>
      <w:pPr>
        <w:spacing w:after="0" w:line="27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3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6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540" w:type="dxa"/>
            <w:vAlign w:val="bottom"/>
            <w:gridSpan w:val="7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500" w:type="dxa"/>
            <w:vAlign w:val="bottom"/>
            <w:gridSpan w:val="11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54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500" w:type="dxa"/>
            <w:vAlign w:val="bottom"/>
            <w:gridSpan w:val="11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3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ALBUQUERQUE NM</w:t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jc w:val="right"/>
              <w:ind w:right="62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87109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960" w:type="dxa"/>
            <w:vAlign w:val="bottom"/>
            <w:gridSpan w:val="8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960" w:type="dxa"/>
            <w:vAlign w:val="bottom"/>
            <w:gridSpan w:val="8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680" w:type="dxa"/>
            <w:vAlign w:val="bottom"/>
            <w:tcBorders>
              <w:top w:val="single" w:sz="8" w:color="EEEEEE"/>
            </w:tcBorders>
            <w:gridSpan w:val="2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  <w:tcBorders>
              <w:top w:val="single" w:sz="8" w:color="EEEEEE"/>
            </w:tcBorders>
            <w:gridSpan w:val="2"/>
            <w:vMerge w:val="restart"/>
          </w:tcPr>
          <w:p>
            <w:pPr>
              <w:jc w:val="right"/>
              <w:ind w:right="84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540" w:type="dxa"/>
            <w:vAlign w:val="bottom"/>
            <w:gridSpan w:val="3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60" w:type="dxa"/>
            <w:vAlign w:val="bottom"/>
            <w:gridSpan w:val="8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ind w:left="5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60" w:type="dxa"/>
            <w:vAlign w:val="bottom"/>
            <w:gridSpan w:val="8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gridSpan w:val="3"/>
          </w:tcPr>
          <w:p>
            <w:pPr>
              <w:jc w:val="center"/>
              <w:ind w:left="369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0" w:type="dxa"/>
            <w:vAlign w:val="bottom"/>
            <w:gridSpan w:val="4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8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Stock, par value $0.001 per</w:t>
            </w:r>
          </w:p>
        </w:tc>
        <w:tc>
          <w:tcPr>
            <w:tcW w:w="1540" w:type="dxa"/>
            <w:vAlign w:val="bottom"/>
            <w:gridSpan w:val="3"/>
            <w:vMerge w:val="restart"/>
          </w:tcPr>
          <w:p>
            <w:pPr>
              <w:jc w:val="center"/>
              <w:ind w:left="36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11/15/2024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</w:t>
            </w: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jc w:val="center"/>
              <w:ind w:left="3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996</w:t>
            </w:r>
          </w:p>
        </w:tc>
        <w:tc>
          <w:tcPr>
            <w:tcW w:w="44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6.925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203,368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share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5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8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Stock, par value $0.001 per</w:t>
            </w:r>
          </w:p>
        </w:tc>
        <w:tc>
          <w:tcPr>
            <w:tcW w:w="1540" w:type="dxa"/>
            <w:vAlign w:val="bottom"/>
            <w:gridSpan w:val="3"/>
            <w:vMerge w:val="restart"/>
          </w:tcPr>
          <w:p>
            <w:pPr>
              <w:jc w:val="center"/>
              <w:ind w:left="36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11/15/2024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</w:t>
            </w: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jc w:val="center"/>
              <w:ind w:left="5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9,135</w:t>
            </w:r>
          </w:p>
        </w:tc>
        <w:tc>
          <w:tcPr>
            <w:tcW w:w="44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  <w:gridSpan w:val="2"/>
            <w:vMerge w:val="restart"/>
          </w:tcPr>
          <w:p>
            <w:pPr>
              <w:jc w:val="center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6.93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212,503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share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5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8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Stock, par value $0.001 per</w:t>
            </w:r>
          </w:p>
        </w:tc>
        <w:tc>
          <w:tcPr>
            <w:tcW w:w="1540" w:type="dxa"/>
            <w:vAlign w:val="bottom"/>
            <w:gridSpan w:val="3"/>
            <w:vMerge w:val="restart"/>
          </w:tcPr>
          <w:p>
            <w:pPr>
              <w:jc w:val="center"/>
              <w:ind w:left="36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11/15/2024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</w:t>
            </w: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jc w:val="center"/>
              <w:ind w:left="5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4,299</w:t>
            </w:r>
          </w:p>
        </w:tc>
        <w:tc>
          <w:tcPr>
            <w:tcW w:w="44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  <w:gridSpan w:val="2"/>
            <w:vMerge w:val="restart"/>
          </w:tcPr>
          <w:p>
            <w:pPr>
              <w:jc w:val="center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6.94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216,802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share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5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0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20" w:type="dxa"/>
            <w:vAlign w:val="bottom"/>
            <w:gridSpan w:val="14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22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6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5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80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Remarks: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4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Kevin G. Hostetler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11/19/2024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20" w:type="dxa"/>
            <w:vAlign w:val="bottom"/>
            <w:gridSpan w:val="6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-2433320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485466" TargetMode="External"/><Relationship Id="rId14" Type="http://schemas.openxmlformats.org/officeDocument/2006/relationships/hyperlink" Target="http://www.sec.gov/cgi-bin/browse-edgar?action=getcompany&amp;CIK=000182072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2024-11-19T20:53:40Z</dcterms:created>
  <dcterms:modified xsi:type="dcterms:W3CDTF">2024-11-19T20:53:40Z</dcterms:modified>
</cp:coreProperties>
</file>