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Array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04271T100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04271T100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7,613,987.00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7,613,987.00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7,613,987.00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720"/>
          </w:cols>
          <w:pgMar w:left="320" w:top="111" w:right="69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7,613,987 (including 161,000 shares of Common Stock issuable upon exercise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04271T100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880"/>
          </w:cols>
          <w:pgMar w:left="320" w:top="111" w:right="699"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7,613,987.00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7,613,987.00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7,613,987.00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838" w:orient="portrait"/>
          <w:cols w:equalWidth="0" w:num="2">
            <w:col w:w="1100" w:space="60"/>
            <w:col w:w="9720"/>
          </w:cols>
          <w:pgMar w:left="320" w:top="111" w:right="69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7,613,987 (including 161,000 shares of Common Stock issuable upon exercise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04271T100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880"/>
          </w:cols>
          <w:pgMar w:left="320" w:top="369" w:right="69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7,613,987.00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7,613,987.00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7,613,987.00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720"/>
          </w:cols>
          <w:pgMar w:left="320" w:top="369" w:right="69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7,613,987 (including 161,000 shares of Common Stock issuable upon exercise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880"/>
          </w:cols>
          <w:pgMar w:left="320" w:top="369" w:right="6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ectPr>
          <w:pgSz w:w="11900" w:h="16838" w:orient="portrait"/>
          <w:cols w:equalWidth="0" w:num="1">
            <w:col w:w="10880"/>
          </w:cols>
          <w:pgMar w:left="320" w:top="369" w:right="699" w:bottom="0" w:gutter="0" w:footer="0" w:header="0"/>
          <w:type w:val="continuous"/>
        </w:sectPr>
      </w:pPr>
    </w:p>
    <w:bookmarkStart w:id="3" w:name="page4"/>
    <w:bookmarkEnd w:id="3"/>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Array Technologies, Inc.</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3901 MIDWAY PLACE NE, ALBUQUERQUE, NM, 87109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9" w:lineRule="auto"/>
        <w:rPr>
          <w:sz w:val="20"/>
          <w:szCs w:val="20"/>
          <w:color w:val="auto"/>
        </w:rPr>
      </w:pPr>
      <w:r>
        <w:rPr>
          <w:rFonts w:ascii="Times New Roman" w:cs="Times New Roman" w:eastAsia="Times New Roman" w:hAnsi="Times New Roman"/>
          <w:sz w:val="21"/>
          <w:szCs w:val="21"/>
          <w:color w:val="auto"/>
        </w:rPr>
        <w:t>This statement is filed by: (i) Point72 Asset Management, L.P. ("Point72 Asset Management") with respect to the shares of common stock, par value $0.001 per share ("Shares"), of Array Technologies, Inc. (the "Issuer") held by (and underlying options held by) Point72 Associates, LLC, an investment fund it manages ("Point72 Associates"); (ii)</w:t>
      </w:r>
    </w:p>
    <w:p>
      <w:pPr>
        <w:spacing w:after="0" w:line="1" w:lineRule="exact"/>
        <w:rPr>
          <w:sz w:val="20"/>
          <w:szCs w:val="20"/>
          <w:color w:val="auto"/>
        </w:rPr>
      </w:pPr>
    </w:p>
    <w:p>
      <w:pPr>
        <w:ind w:left="920" w:right="2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Point72 Capital Advisors, Inc. ("Point72 Capital Advisors Inc.") with respect to Shares held by (and underlying options held by) Point72 Associates; and (iii) Steven A. Cohen ("Mr. Cohen") with respect to Shares beneficially owned by Point72 Asset Management and Point72 Capital Advisors Inc.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p>
      <w:pPr>
        <w:sectPr>
          <w:pgSz w:w="11900" w:h="16838" w:orient="portrait"/>
          <w:cols w:equalWidth="0" w:num="1">
            <w:col w:w="11120"/>
          </w:cols>
          <w:pgMar w:left="360" w:top="112" w:right="41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address of the principal business office of Point72 Asset Management, Point72 Capital Advisors Inc., and Mr.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Cohen is 72 Cummings Point Road, Stamford, CT 06902.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980"/>
        <w:spacing w:after="0" w:line="256"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Mr. Cohen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04271T100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112" w:right="419" w:bottom="0" w:gutter="0" w:footer="0" w:header="0"/>
          <w:type w:val="continuous"/>
        </w:sectPr>
      </w:pPr>
    </w:p>
    <w:p>
      <w:pPr>
        <w:spacing w:after="0" w:line="33" w:lineRule="exact"/>
        <w:rPr>
          <w:sz w:val="20"/>
          <w:szCs w:val="20"/>
          <w:color w:val="auto"/>
        </w:rPr>
      </w:pPr>
    </w:p>
    <w:p>
      <w:pPr>
        <w:ind w:left="920" w:right="20"/>
        <w:spacing w:after="0" w:line="253"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Such information is as of the close of business on January 10, 2025. Point72 Asset</w:t>
      </w:r>
    </w:p>
    <w:p>
      <w:pPr>
        <w:spacing w:after="0" w:line="1" w:lineRule="exact"/>
        <w:rPr>
          <w:sz w:val="20"/>
          <w:szCs w:val="20"/>
          <w:color w:val="auto"/>
        </w:rPr>
      </w:pPr>
    </w:p>
    <w:p>
      <w:pPr>
        <w:ind w:left="920" w:right="20" w:hanging="912"/>
        <w:spacing w:after="0" w:line="201"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Management, Point72 Capital Advisors Inc., and Mr. Cohen own directly no Shares.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reported herein.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ectPr>
          <w:pgSz w:w="11900" w:h="16838" w:orient="portrait"/>
          <w:cols w:equalWidth="0" w:num="1">
            <w:col w:w="11120"/>
          </w:cols>
          <w:pgMar w:left="360" w:top="112" w:right="4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January 10,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January 10,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January 10,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January 10,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Point72 Associates has the right to receive or the power to direct the receipt of dividends from, or the proceeds from the sale of, more than 5 percent of the outstanding Shares.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01/13/2025</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01/13/2025</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3"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01/13/2025</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January 13, 2025</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POINT72 ASSET MANAGEMENT, L.P.</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POINT72 CAPITAL ADVISORS, INC.</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STEVEN A. COHEN</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Jason M. Colombo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Name: Jason M. Colombo</w:t>
      </w:r>
    </w:p>
    <w:p>
      <w:pPr>
        <w:spacing w:after="0" w:line="6"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Person</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2025-01-13T15:28:46Z</dcterms:created>
  <dcterms:modified xsi:type="dcterms:W3CDTF">2025-01-13T15:28:46Z</dcterms:modified>
</cp:coreProperties>
</file>