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Forth John Bradford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ARRY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ALBUQUERQUE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common stock issuable pursuant to a restricted stock unit award that will vest in full on the first anniversary of the grant date.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29,311 shares of common stock issuable pursuant to unvested restricted stock unit awards.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Charlotte MacVane,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7742" TargetMode="External"/><Relationship Id="rId13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2021-06-17T16:50:23Z</dcterms:created>
  <dcterms:modified xsi:type="dcterms:W3CDTF">2021-06-17T16:50:23Z</dcterms:modified>
</cp:coreProperties>
</file>