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Array Technologies,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Voya Financial,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1,786,059.00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7,807,545.00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7,807,545.00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Array Technologies,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3901 MIDWAY PLACE NE, 3901 MIDWAY PLACE NE, ALBUQUERQUE, NEW MEXICO, 87109.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Voya Financial,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200 Park Avenue New York, NY 10166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7,807,545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1,786,059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7,807,545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This Schedule 13G is filed by Voya Financial, Inc., the ultimate corporate parent of the subsidiary entities listed on Exhibit A. Each such entity may be deemed to beneficially own the securities to which the Schedule 13G applies.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Voya Financial, Inc. is filing this Schedule 13G pursuant to Rule 13d-1(b)(1)(ii)(G) as the ultimate parent corporation of its wholly owned subsidiaries listed on Exhibit A hereto.</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444" w:type="dxa"/>
        <w:jc w:val="left"/>
        <w:tblInd w:w="0" w:type="dxa"/>
        <w:tblLayout w:type="fixed"/>
        <w:tblCellMar>
          <w:top w:w="28" w:type="dxa"/>
          <w:left w:w="28" w:type="dxa"/>
          <w:bottom w:w="28" w:type="dxa"/>
          <w:right w:w="28" w:type="dxa"/>
        </w:tblCellMar>
      </w:tblPr>
      <w:tblGrid>
        <w:gridCol w:w="2222"/>
        <w:gridCol w:w="2222"/>
      </w:tblGrid>
      <w:tr>
        <w:trPr/>
        <w:tc>
          <w:tcPr>
            <w:tcW w:w="2222" w:type="dxa"/>
            <w:tcBorders/>
            <w:vAlign w:val="center"/>
          </w:tcPr>
          <w:p>
            <w:pPr>
              <w:pStyle w:val="TableContents"/>
              <w:bidi w:val="0"/>
              <w:spacing w:before="0" w:after="0"/>
              <w:jc w:val="left"/>
              <w:rPr/>
            </w:pPr>
            <w:r>
              <w:rPr/>
              <w:t> </w:t>
            </w:r>
          </w:p>
          <w:tbl>
            <w:tblPr>
              <w:tblW w:w="2101" w:type="dxa"/>
              <w:jc w:val="left"/>
              <w:tblInd w:w="0" w:type="dxa"/>
              <w:tblLayout w:type="fixed"/>
              <w:tblCellMar>
                <w:top w:w="28" w:type="dxa"/>
                <w:left w:w="28" w:type="dxa"/>
                <w:bottom w:w="28" w:type="dxa"/>
                <w:right w:w="28" w:type="dxa"/>
              </w:tblCellMar>
            </w:tblPr>
            <w:tblGrid>
              <w:gridCol w:w="2101"/>
            </w:tblGrid>
            <w:tr>
              <w:trPr/>
              <w:tc>
                <w:tcPr>
                  <w:tcW w:w="2101" w:type="dxa"/>
                  <w:tcBorders/>
                  <w:vAlign w:val="center"/>
                </w:tcPr>
                <w:p>
                  <w:pPr>
                    <w:pStyle w:val="TableContents"/>
                    <w:bidi w:val="0"/>
                    <w:spacing w:before="0" w:after="0"/>
                    <w:jc w:val="left"/>
                    <w:rPr/>
                  </w:pPr>
                  <w:r>
                    <w:rPr/>
                    <w:t>Voya Financial, Inc.</w:t>
                  </w:r>
                </w:p>
              </w:tc>
            </w:tr>
          </w:tbl>
          <w:p>
            <w:pPr>
              <w:pStyle w:val="TableContents"/>
              <w:bidi w:val="0"/>
              <w:spacing w:before="0" w:after="283"/>
              <w:jc w:val="left"/>
              <w:rPr/>
            </w:pPr>
            <w:r>
              <w:rPr/>
            </w:r>
          </w:p>
        </w:tc>
        <w:tc>
          <w:tcPr>
            <w:tcW w:w="222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1"/>
        <w:gridCol w:w="4404"/>
      </w:tblGrid>
      <w:tr>
        <w:trPr/>
        <w:tc>
          <w:tcPr>
            <w:tcW w:w="58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Mark Sides</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SVP, Deputy General Counsel</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40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944</Words>
  <Characters>4847</Characters>
  <CharactersWithSpaces>5781</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