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Zhu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20" w:type="dxa"/>
            <w:vAlign w:val="bottom"/>
            <w:tcBorders>
              <w:top w:val="single" w:sz="8" w:color="0000EE"/>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03/19/2024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Array Technologies,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ARRY</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3901 MIDWAY PLACE NE</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ALBUQUERQUE NM</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87109</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Tyson K. Hottinger,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03/28/2024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820" w:right="839"/>
        <w:spacing w:after="0" w:line="265" w:lineRule="auto"/>
        <w:rPr>
          <w:sz w:val="20"/>
          <w:szCs w:val="20"/>
          <w:color w:val="auto"/>
        </w:rPr>
      </w:pPr>
      <w:r>
        <w:rPr>
          <w:rFonts w:ascii="Courier New" w:cs="Courier New" w:eastAsia="Courier New" w:hAnsi="Courier New"/>
          <w:sz w:val="20"/>
          <w:szCs w:val="20"/>
          <w:color w:val="auto"/>
        </w:rPr>
        <w:t>KNOWN ALL BY THESE PRESENT, that the undersigned hereby makes, constitutes and appoints Tyson Hottinger and Kurt Wood, signing singly, as the undersigned's true and lawful attorneys-in-fact, with full power and authority as hereinafter described on behalf of and in the name, place and stead of the undersigned to:</w:t>
      </w:r>
    </w:p>
    <w:p>
      <w:pPr>
        <w:spacing w:after="0" w:line="100" w:lineRule="exact"/>
        <w:rPr>
          <w:sz w:val="20"/>
          <w:szCs w:val="20"/>
          <w:color w:val="auto"/>
        </w:rPr>
      </w:pPr>
    </w:p>
    <w:p>
      <w:pPr>
        <w:ind w:left="1400" w:right="1439" w:hanging="463"/>
        <w:spacing w:after="0" w:line="241"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director nominee, officer or beneficial owner of shares of common stock (the "Shares") of Array Technologies, Inc., a Delaware corporation (the "Company"),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"Exchange Act"), and any Forms 3, 4, and 5 and any amendments, supplements or exhibits thereto required to be</w:t>
      </w:r>
    </w:p>
    <w:p>
      <w:pPr>
        <w:spacing w:after="0" w:line="7" w:lineRule="exact"/>
        <w:rPr>
          <w:rFonts w:ascii="Courier New" w:cs="Courier New" w:eastAsia="Courier New" w:hAnsi="Courier New"/>
          <w:sz w:val="20"/>
          <w:szCs w:val="20"/>
          <w:color w:val="auto"/>
        </w:rPr>
      </w:pPr>
    </w:p>
    <w:p>
      <w:pPr>
        <w:ind w:left="1400" w:right="15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filed by the undersigned under Section 16(a) of the Exchange Act;</w:t>
      </w:r>
    </w:p>
    <w:p>
      <w:pPr>
        <w:spacing w:after="0" w:line="54" w:lineRule="exact"/>
        <w:rPr>
          <w:rFonts w:ascii="Courier New" w:cs="Courier New" w:eastAsia="Courier New" w:hAnsi="Courier New"/>
          <w:sz w:val="20"/>
          <w:szCs w:val="20"/>
          <w:color w:val="auto"/>
        </w:rPr>
      </w:pPr>
    </w:p>
    <w:p>
      <w:pPr>
        <w:ind w:left="1520" w:right="1559" w:hanging="583"/>
        <w:spacing w:after="0" w:line="260"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Shares are then listed; and</w:t>
      </w:r>
    </w:p>
    <w:p>
      <w:pPr>
        <w:spacing w:after="0" w:line="103" w:lineRule="exact"/>
        <w:rPr>
          <w:rFonts w:ascii="Courier New" w:cs="Courier New" w:eastAsia="Courier New" w:hAnsi="Courier New"/>
          <w:sz w:val="20"/>
          <w:szCs w:val="20"/>
          <w:color w:val="auto"/>
        </w:rPr>
      </w:pPr>
    </w:p>
    <w:p>
      <w:pPr>
        <w:ind w:left="1640" w:right="1559" w:hanging="703"/>
        <w:spacing w:after="0" w:line="250" w:lineRule="auto"/>
        <w:tabs>
          <w:tab w:leader="none" w:pos="16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6" w:lineRule="exact"/>
        <w:rPr>
          <w:sz w:val="20"/>
          <w:szCs w:val="20"/>
          <w:color w:val="auto"/>
        </w:rPr>
      </w:pPr>
    </w:p>
    <w:p>
      <w:pPr>
        <w:ind w:left="820" w:right="1319"/>
        <w:spacing w:after="0" w:line="276"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13 and Section 16 of the Exchange Act.</w:t>
      </w:r>
    </w:p>
    <w:p>
      <w:pPr>
        <w:spacing w:after="0" w:line="328" w:lineRule="exact"/>
        <w:rPr>
          <w:sz w:val="20"/>
          <w:szCs w:val="20"/>
          <w:color w:val="auto"/>
        </w:rPr>
      </w:pPr>
    </w:p>
    <w:p>
      <w:pPr>
        <w:ind w:left="820" w:right="1319"/>
        <w:spacing w:after="0" w:line="29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77" w:lineRule="exact"/>
        <w:rPr>
          <w:sz w:val="20"/>
          <w:szCs w:val="20"/>
          <w:color w:val="auto"/>
        </w:rPr>
      </w:pPr>
    </w:p>
    <w:p>
      <w:pPr>
        <w:ind w:left="4800"/>
        <w:spacing w:after="0"/>
        <w:tabs>
          <w:tab w:leader="none" w:pos="5140" w:val="left"/>
          <w:tab w:leader="none" w:pos="5480" w:val="left"/>
          <w:tab w:leader="none" w:pos="5840" w:val="left"/>
          <w:tab w:leader="none" w:pos="6180" w:val="left"/>
        </w:tabs>
        <w:rPr>
          <w:sz w:val="20"/>
          <w:szCs w:val="20"/>
          <w:color w:val="auto"/>
        </w:rPr>
      </w:pPr>
      <w:r>
        <w:rPr>
          <w:rFonts w:ascii="Courier New" w:cs="Courier New" w:eastAsia="Courier New" w:hAnsi="Courier New"/>
          <w:sz w:val="20"/>
          <w:szCs w:val="20"/>
          <w:color w:val="auto"/>
        </w:rPr>
        <w:t>*</w:t>
        <w:tab/>
        <w:t>*</w:t>
        <w:tab/>
        <w:t>*</w:t>
        <w:tab/>
        <w:t>*</w:t>
        <w:tab/>
        <w:t>*</w:t>
      </w:r>
    </w:p>
    <w:p>
      <w:pPr>
        <w:spacing w:after="0" w:line="224" w:lineRule="exact"/>
        <w:rPr>
          <w:sz w:val="20"/>
          <w:szCs w:val="20"/>
          <w:color w:val="auto"/>
        </w:rPr>
      </w:pPr>
    </w:p>
    <w:p>
      <w:pPr>
        <w:ind w:left="820" w:right="107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March 2024.</w:t>
      </w:r>
    </w:p>
    <w:p>
      <w:pPr>
        <w:spacing w:after="0" w:line="1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James Zhu</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Name: James Zhu</w:t>
      </w:r>
    </w:p>
    <w:sectPr>
      <w:pgSz w:w="11900" w:h="16838" w:orient="portrait"/>
      <w:cols w:equalWidth="0" w:num="1">
        <w:col w:w="9979"/>
      </w:cols>
      <w:pgMar w:left="480" w:top="106" w:right="1440" w:bottom="3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75991" TargetMode="External"/><Relationship Id="rId11" Type="http://schemas.openxmlformats.org/officeDocument/2006/relationships/hyperlink" Target="http://www.sec.gov/cgi-bin/browse-edgar?action=getcompany&amp;CIK=0001820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2024-03-28T19:28:04Z</dcterms:created>
  <dcterms:modified xsi:type="dcterms:W3CDTF">2024-03-28T19:28:04Z</dcterms:modified>
</cp:coreProperties>
</file>